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6CEA" w14:textId="77777777" w:rsidR="005E08A8" w:rsidRPr="0006069A" w:rsidRDefault="005E08A8" w:rsidP="00757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069A">
        <w:rPr>
          <w:rFonts w:ascii="Times New Roman" w:hAnsi="Times New Roman" w:cs="Times New Roman"/>
          <w:b/>
          <w:sz w:val="24"/>
          <w:szCs w:val="24"/>
        </w:rPr>
        <w:t>МЕТОДИКА ЗА ОПРЕДЕЛЯНЕ НА КОМПЛЕКСНА ОЦЕНКА НА</w:t>
      </w:r>
    </w:p>
    <w:p w14:paraId="5B832007" w14:textId="77777777" w:rsidR="005E08A8" w:rsidRPr="0006069A" w:rsidRDefault="005E08A8" w:rsidP="00757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9A">
        <w:rPr>
          <w:rFonts w:ascii="Times New Roman" w:hAnsi="Times New Roman" w:cs="Times New Roman"/>
          <w:b/>
          <w:sz w:val="24"/>
          <w:szCs w:val="24"/>
        </w:rPr>
        <w:t>ОФЕРТИТЕ</w:t>
      </w:r>
    </w:p>
    <w:p w14:paraId="50709046" w14:textId="77777777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Обществената поръчка се възлага въз основа на икономически най-изгодната оферта, която се определя чрез критерий „оптимално съотношение качество/цена“ съгласно чл. 70, ал. 2, т. 3 от ЗОП.</w:t>
      </w:r>
    </w:p>
    <w:p w14:paraId="1AD10364" w14:textId="77777777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комплексна оценка за оценяване на икономически най-изгодната оферта подлежат офертите на участници в процедурата, които не са отстранени от участие в процедурата и които отговарят на предварително обявените условия за допустимост.</w:t>
      </w:r>
    </w:p>
    <w:p w14:paraId="5F7BC647" w14:textId="77777777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Участниците, чиито технически и ценови предложения не отговарят на изискванията, посочени в техническата спецификация, ще бъдат отстранени от по-нататъшно участие поради несъответствие с условията, поставени от възложителя.</w:t>
      </w:r>
    </w:p>
    <w:p w14:paraId="2A727F6A" w14:textId="77777777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Класирането на офертите се извършва по низходящ ред на получената комплексна оценка, изчислена на база показателите за оценка, посочени по-долу, като на първо място се класира офертата с най-висока оценка.</w:t>
      </w:r>
    </w:p>
    <w:p w14:paraId="058ED563" w14:textId="77777777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Оценките по отделните показатели се представят в числово изражение с точност до втория знак след десетичната запетая. В случай, че двама или повече участници получат равни комплексни оценки, изпълнителят на обществената поръчка се определя при съобразяване с разпоредбите на чл. 71, ал. 4 и 5 от ЗОП.</w:t>
      </w:r>
    </w:p>
    <w:p w14:paraId="539CDC34" w14:textId="77777777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Критерий за оценка на офертите е икономически най-изгодната оферта при посочените по-долу показатели с тяхната относителна тежест:</w:t>
      </w:r>
    </w:p>
    <w:p w14:paraId="43B89B4B" w14:textId="02AA6680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</w:t>
      </w: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8575C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Технически показател «Организация на персонала, на който ще е възложено изпълнението на поръчката» (ТП) с </w:t>
      </w:r>
      <w:r w:rsidR="008575CC" w:rsidRPr="008575C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5</w:t>
      </w:r>
      <w:r w:rsidRPr="008575C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0% тежест в комплексната оценка;</w:t>
      </w:r>
    </w:p>
    <w:p w14:paraId="1C2A755F" w14:textId="2D795BB3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-</w:t>
      </w: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8575C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Финансов показател «Предлагана цена» (ФП) с </w:t>
      </w:r>
      <w:r w:rsidR="008575CC" w:rsidRPr="008575C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5</w:t>
      </w:r>
      <w:r w:rsidRPr="008575C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0% тежест в комплексната оценка.</w:t>
      </w:r>
    </w:p>
    <w:p w14:paraId="23E59149" w14:textId="77777777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Оценката по всеки показател се формира при спазване на изискванията по-долу, като максималния брой точки, които може да получи дадено предложение по конкретен показател е 100 т. Получените оценки се умножават с коефициент (процент), представляващ относителна тежест на съответния показател в комплексната оценка.</w:t>
      </w:r>
    </w:p>
    <w:p w14:paraId="390353D8" w14:textId="77777777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Резултатът представлява получените от участника точки за показателя. Оценката по показателя се получава след умножаване на резултата, получен от прилагане на съответните формули с процента, представляващ тежестта на показателя. Сборът от точките по всички показатели е </w:t>
      </w:r>
      <w:r w:rsidRPr="008575C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Комплексна оценка ”К”</w:t>
      </w: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на базата на който се определя класирането на отделните участници. Участникът събрал най - много точки се класира на първо място, като по низходящ ред се класират всички останали участници.</w:t>
      </w:r>
    </w:p>
    <w:p w14:paraId="4FB45365" w14:textId="77777777" w:rsidR="000F4368" w:rsidRPr="008575CC" w:rsidRDefault="000F4368" w:rsidP="00757B3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Формула за определяне на Комплексна оценка ”КО” е:</w:t>
      </w:r>
    </w:p>
    <w:p w14:paraId="53F01FEF" w14:textId="3250D1FF" w:rsidR="000F4368" w:rsidRPr="008575CC" w:rsidRDefault="000F4368" w:rsidP="00757B3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КО = ТП x </w:t>
      </w:r>
      <w:r w:rsidR="008575CC"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5</w:t>
      </w: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0% + ФП х </w:t>
      </w:r>
      <w:r w:rsidR="008575CC"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5</w:t>
      </w: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0%,</w:t>
      </w:r>
    </w:p>
    <w:p w14:paraId="3E05F049" w14:textId="77777777" w:rsidR="000F4368" w:rsidRPr="008575CC" w:rsidRDefault="000F4368" w:rsidP="00757B3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където:</w:t>
      </w:r>
    </w:p>
    <w:p w14:paraId="04DFFFE8" w14:textId="77777777" w:rsidR="000F4368" w:rsidRPr="008575CC" w:rsidRDefault="000F4368" w:rsidP="00757B3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 - комплексната оценка на n-тия участник;</w:t>
      </w:r>
    </w:p>
    <w:p w14:paraId="20692387" w14:textId="77777777" w:rsidR="000F4368" w:rsidRPr="008575CC" w:rsidRDefault="000F4368" w:rsidP="00757B3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ТП - оценката по техническия показател „Организация на персонала, на който е възложено изпълнението на поръчката“ на n-тия участник;</w:t>
      </w:r>
    </w:p>
    <w:p w14:paraId="7C84A704" w14:textId="77777777" w:rsidR="000F4368" w:rsidRPr="008575CC" w:rsidRDefault="000F4368" w:rsidP="00757B3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ФП - оценката по финансовия показател „Предлагана цена“, предложена от n-тия участник.</w:t>
      </w:r>
    </w:p>
    <w:p w14:paraId="08082E68" w14:textId="2AE71BBA" w:rsidR="000F4368" w:rsidRPr="008575CC" w:rsidRDefault="008575CC" w:rsidP="00757B3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5</w:t>
      </w:r>
      <w:r w:rsidR="000F4368"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0% - относителна тежест на техническия показател в комплексната оценка</w:t>
      </w:r>
    </w:p>
    <w:p w14:paraId="3CE8F943" w14:textId="74A1D9C4" w:rsidR="000F4368" w:rsidRPr="008575CC" w:rsidRDefault="008575CC" w:rsidP="00757B3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5</w:t>
      </w:r>
      <w:r w:rsidR="000F4368"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0% - относителна тежест на финансовия показател в комплексната оценка</w:t>
      </w:r>
    </w:p>
    <w:p w14:paraId="50AF62FE" w14:textId="77777777" w:rsidR="000F4368" w:rsidRPr="008575CC" w:rsidRDefault="000F4368" w:rsidP="00757B3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При оценката на офертите първо се разглежда техническата част. Оценката на техническото предложение се извършва на два етапа:</w:t>
      </w:r>
    </w:p>
    <w:p w14:paraId="73759A70" w14:textId="77777777" w:rsidR="000F4368" w:rsidRPr="008575CC" w:rsidRDefault="000F4368" w:rsidP="00757B3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Ако дадено предложение е отхвърлено поради факта, че не отговаря на техническите изисквания, ценовото предложение не се отваря.</w:t>
      </w:r>
    </w:p>
    <w:p w14:paraId="01B2B7AC" w14:textId="77777777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Чрез показател</w:t>
      </w: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8575C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ТП</w:t>
      </w: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- „Организацията на персонала, на който е възложено изпълнението на поръчката” се оценява качеството на техническото предложение на участника.</w:t>
      </w:r>
    </w:p>
    <w:p w14:paraId="403CF410" w14:textId="77777777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Оценката обхваща: предложеното разпределение на ресурсите за изпълнение на поръчката, разпределението на задачите и отговорностите на отделните експерти съгласно планираните дейности, предложените начини за осъществяване на комуникацията с Възложителя, координация и съгласуване на дейностите; предложените мерки за вътрешен контрол и мониторинг; отчитане.</w:t>
      </w:r>
    </w:p>
    <w:p w14:paraId="7D6BD497" w14:textId="77777777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ВАЖНО!!!</w:t>
      </w: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Минимално изискуемото от Възложителя съдържание на Предложението за изпълнение на поръчката по този показател е посочено в техническата спецификация и трябва да съдържа предложенията на участника относно: организация на работата на експертите в екипа на участника; разпределение на отговорностите и дейностите между тях; процеса на комуникация между експертите на участника и останалата част от екипа за управление на проекта, с Възложителя и с други заинтересувани страни; процеса на координация и съгласуване на различните дейности за изпълнение на услугата с останалите членове от екипа за управление на проекта, с Възложителя и с други заинтересовани страни; мерки за вътрешен контрол и мониторинг; процеса на отчитане на изпълнението на услугата.</w:t>
      </w:r>
    </w:p>
    <w:p w14:paraId="2CC7A057" w14:textId="25D2B840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Това е минимално необходимото съдържание на тази част от техническото предложение. При липса на тази част от предложението на участника или при липса на предложение по кой да е от посочените компоненти, както и при установено несъответствие и/или </w:t>
      </w: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противоречие между предложенията на участника по отделните компоненти ще се счита, че техническото предложение не отговаря на минималните изисквания за съдържание и няма да подлежи на оценка.</w:t>
      </w:r>
    </w:p>
    <w:p w14:paraId="015EEA46" w14:textId="77777777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 оценка няма да бъдат допускани и технически предложения, които не отговарят на техническите спецификации и/или на изискванията за изпълнение на поръчката, посочени в документацията за участие в настоящата поръчка и/или на нормативни изисквания и/или на изисквания на управляващия орган и/или на оперативна програма „Околна среда“.</w:t>
      </w:r>
    </w:p>
    <w:p w14:paraId="314E298A" w14:textId="77777777" w:rsidR="000F4368" w:rsidRPr="008575CC" w:rsidRDefault="000F4368" w:rsidP="00757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Максималната стойност на оценката по </w:t>
      </w:r>
      <w:r w:rsidRPr="008575C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ТП е 100 точки</w:t>
      </w:r>
      <w:r w:rsidRPr="008575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 Конкретният брой точки е посочен в таблицата по-долу и се определя за всяка оферта на базата на експертна оценка, извършвана от комисията при спазване на посочения по-горе ред за оценка и на следната методика: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1609"/>
      </w:tblGrid>
      <w:tr w:rsidR="006D4574" w:rsidRPr="006D4574" w14:paraId="4B568B4F" w14:textId="77777777" w:rsidTr="005A213D">
        <w:tc>
          <w:tcPr>
            <w:tcW w:w="7650" w:type="dxa"/>
          </w:tcPr>
          <w:p w14:paraId="1E9C701F" w14:textId="77777777" w:rsidR="000F4368" w:rsidRPr="004874DF" w:rsidRDefault="000F4368" w:rsidP="000F436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bidi="bg-BG"/>
              </w:rPr>
            </w:pPr>
            <w:r w:rsidRPr="004874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bidi="bg-BG"/>
              </w:rPr>
              <w:t>Показател ТП</w:t>
            </w:r>
          </w:p>
          <w:p w14:paraId="72862432" w14:textId="77777777" w:rsidR="000F4368" w:rsidRPr="004874DF" w:rsidRDefault="000F4368" w:rsidP="000F436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4874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bidi="bg-BG"/>
              </w:rPr>
              <w:t>„Организация на персонала, на който е възложено изпълнението на поръчката”</w:t>
            </w:r>
          </w:p>
        </w:tc>
        <w:tc>
          <w:tcPr>
            <w:tcW w:w="1609" w:type="dxa"/>
          </w:tcPr>
          <w:p w14:paraId="1F278CF0" w14:textId="77777777" w:rsidR="000F4368" w:rsidRPr="004874DF" w:rsidRDefault="000F4368" w:rsidP="000F436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4874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bidi="bg-BG"/>
              </w:rPr>
              <w:t>Максимален брой точки 100</w:t>
            </w:r>
          </w:p>
        </w:tc>
      </w:tr>
      <w:tr w:rsidR="006D4574" w:rsidRPr="006D4574" w14:paraId="2AAC197E" w14:textId="77777777" w:rsidTr="005A213D">
        <w:tc>
          <w:tcPr>
            <w:tcW w:w="7650" w:type="dxa"/>
          </w:tcPr>
          <w:p w14:paraId="522B3169" w14:textId="77777777" w:rsidR="000F4368" w:rsidRPr="004874DF" w:rsidRDefault="000F4368" w:rsidP="000F436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</w:pPr>
            <w:r w:rsidRPr="0048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t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Техническата спецификация, а именно: - участникът е предложил организация на работата на експертите в екипа на участника; посочил е как се разпределят отговорностите и дейностите между тях, описан е процеса на комуникация между експертите на участника и останалата част от екипа за управление на проекта, с Възложителя и с други заинтересувани страни; описан е процеса на координация и съгласуване на различните дейности за изпълнение на услугата с останалите членове от екипа за управление на проекта, с Възложителя и с други заинтересовани страни; описани са мерки за вътрешен контрол и мониторинг; описан е процеса на отчитане на изпълнението на услугата.</w:t>
            </w:r>
          </w:p>
        </w:tc>
        <w:tc>
          <w:tcPr>
            <w:tcW w:w="1609" w:type="dxa"/>
          </w:tcPr>
          <w:p w14:paraId="5E136F92" w14:textId="77777777" w:rsidR="000F4368" w:rsidRPr="004874DF" w:rsidRDefault="000F4368" w:rsidP="000F436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bidi="bg-BG"/>
              </w:rPr>
            </w:pPr>
            <w:r w:rsidRPr="004874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bidi="bg-BG"/>
              </w:rPr>
              <w:t>1 т.</w:t>
            </w:r>
          </w:p>
        </w:tc>
      </w:tr>
      <w:tr w:rsidR="006D4574" w:rsidRPr="006D4574" w14:paraId="1208D86D" w14:textId="77777777" w:rsidTr="005A213D">
        <w:tc>
          <w:tcPr>
            <w:tcW w:w="7650" w:type="dxa"/>
          </w:tcPr>
          <w:p w14:paraId="369C8E0B" w14:textId="50CF3F35" w:rsidR="005A213D" w:rsidRPr="004874DF" w:rsidRDefault="000F4368" w:rsidP="000F436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</w:pPr>
            <w:r w:rsidRPr="0048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lastRenderedPageBreak/>
              <w:t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Техническата спецификация, а именно: - участникът е предложил организация на работата на експертите в екипа на участника; посочил е как се разпределят отговорностите и дейностите между тях, описан е процеса на комуникация между експертите на участника и останалата част от екипа за управление на проекта, с Възложителя и с други заинтересувани страни; описан е процеса на координация и съгласуване на различните дейности за изпълнение на услугата с останалите членове от екипа за управление на проекта, с Възложителя и с други заинтересовани страни; описани са мерки за вътрешен контрол и мониторинг; описан е процеса на отчитане на изпълнението на услугата. Техническо предложение, което съдържа всички елементи за присъждане на минимален брой точки</w:t>
            </w:r>
            <w:r w:rsidR="009765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t xml:space="preserve"> (1 т.)</w:t>
            </w:r>
            <w:r w:rsidRPr="0048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t xml:space="preserve"> и в което допълнително </w:t>
            </w:r>
            <w:r w:rsidR="005A213D" w:rsidRPr="0048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t>са</w:t>
            </w:r>
            <w:r w:rsidRPr="0048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t xml:space="preserve"> разработен</w:t>
            </w:r>
            <w:r w:rsidR="005A213D" w:rsidRPr="0048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t>и</w:t>
            </w:r>
            <w:r w:rsidRPr="0048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t xml:space="preserve"> от следните </w:t>
            </w:r>
            <w:r w:rsidRPr="00487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 w:bidi="bg-BG"/>
              </w:rPr>
              <w:t>елементи:</w:t>
            </w:r>
          </w:p>
          <w:p w14:paraId="0C5227C9" w14:textId="77777777" w:rsidR="005A213D" w:rsidRPr="004874DF" w:rsidRDefault="000F4368" w:rsidP="000F436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</w:pPr>
            <w:r w:rsidRPr="0048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t>1.За всяка една от дейностите, посочени в Техническата спецификация, са дефинирани необходимите за изпълнението й ресурси (технически /информация, документи, срещи с възложителя и със заинтересовани страни и др./ и човешки /ръководен екип и персонал/.</w:t>
            </w:r>
          </w:p>
          <w:p w14:paraId="0998F6CA" w14:textId="34E4E444" w:rsidR="005A213D" w:rsidRPr="004874DF" w:rsidRDefault="000F4368" w:rsidP="000F436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</w:pPr>
            <w:r w:rsidRPr="0048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t xml:space="preserve">2. За всяка една от дейностите, посочени в Техническата спецификация, са определени конкретните задачи / задължения на отговорния/те за изпълнението </w:t>
            </w:r>
            <w:r w:rsidR="009765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t>ѝ</w:t>
            </w:r>
            <w:r w:rsidRPr="0048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t xml:space="preserve"> експерт/и в съответствие с техните квалификация и умения;</w:t>
            </w:r>
          </w:p>
          <w:p w14:paraId="3CE39580" w14:textId="77777777" w:rsidR="005A213D" w:rsidRPr="004874DF" w:rsidRDefault="000F4368" w:rsidP="000F436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</w:pPr>
            <w:r w:rsidRPr="0048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t>3. Определени са конкретните продукти/резултати от изпълнението на всяка една дейност, посочена в Техническата спецификация;</w:t>
            </w:r>
          </w:p>
          <w:p w14:paraId="62A43195" w14:textId="77777777" w:rsidR="005A213D" w:rsidRPr="004874DF" w:rsidRDefault="000F4368" w:rsidP="000F436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</w:pPr>
            <w:r w:rsidRPr="0048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t xml:space="preserve">4. Посочено е очакваното въздействие на предложените мерки за вътрешен контрол и мониторинг към качественото изпълнение на всяка от дефинираните дейности и на управлявания проект като цяло и е обосновано, че тяхното приложение ще доведе до повишаване качеството на изпълнение на поръчката; „Обосновава" за целите на настоящата методика, означава обяснение за приложимостта и полезността на предложените дейности при изпълнението на </w:t>
            </w:r>
            <w:r w:rsidRPr="0048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lastRenderedPageBreak/>
              <w:t>поръчката.</w:t>
            </w:r>
          </w:p>
          <w:p w14:paraId="5914E704" w14:textId="77777777" w:rsidR="005A213D" w:rsidRPr="004874DF" w:rsidRDefault="000F4368" w:rsidP="000F436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</w:pPr>
            <w:r w:rsidRPr="0048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t>5. Посочени са конкретни комуникационни канали и средства, които ще се прилагат в процеса на организация и управление на проекта, като е отчетена спецификата на поръчката и предложената организация на персонала;</w:t>
            </w:r>
          </w:p>
          <w:p w14:paraId="341836A7" w14:textId="77777777" w:rsidR="000F4368" w:rsidRPr="004874DF" w:rsidRDefault="000F4368" w:rsidP="000F436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</w:pPr>
            <w:r w:rsidRPr="0048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  <w:t>6. Посочени са отчетните документи, които ще бъдат създадени от изпълнението на всяка дейност, посочена в техническата спецификация</w:t>
            </w:r>
          </w:p>
          <w:p w14:paraId="022E14E0" w14:textId="3CE37CDD" w:rsidR="005A213D" w:rsidRPr="009765D8" w:rsidRDefault="005A213D" w:rsidP="000F436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 w:bidi="bg-BG"/>
              </w:rPr>
            </w:pPr>
            <w:r w:rsidRPr="00976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 w:bidi="bg-BG"/>
              </w:rPr>
              <w:t>се оценява съобразно таблицата по-долу: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1754"/>
            </w:tblGrid>
            <w:tr w:rsidR="004874DF" w:rsidRPr="004874DF" w14:paraId="2399C577" w14:textId="77777777" w:rsidTr="005A213D">
              <w:tc>
                <w:tcPr>
                  <w:tcW w:w="5665" w:type="dxa"/>
                </w:tcPr>
                <w:p w14:paraId="7D658CAE" w14:textId="6D759C0F" w:rsidR="005A213D" w:rsidRPr="009765D8" w:rsidRDefault="005A213D" w:rsidP="000F4368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 w:bidi="bg-BG"/>
                    </w:rPr>
                  </w:pPr>
                  <w:r w:rsidRPr="009765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 w:bidi="bg-BG"/>
                    </w:rPr>
                    <w:t>Условие</w:t>
                  </w:r>
                </w:p>
              </w:tc>
              <w:tc>
                <w:tcPr>
                  <w:tcW w:w="1754" w:type="dxa"/>
                </w:tcPr>
                <w:p w14:paraId="3BD2DDF5" w14:textId="2CBDBF5B" w:rsidR="005A213D" w:rsidRPr="009765D8" w:rsidRDefault="005A213D" w:rsidP="000F4368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 w:bidi="bg-BG"/>
                    </w:rPr>
                  </w:pPr>
                  <w:r w:rsidRPr="009765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 w:bidi="bg-BG"/>
                    </w:rPr>
                    <w:t>Точки</w:t>
                  </w:r>
                </w:p>
              </w:tc>
            </w:tr>
            <w:tr w:rsidR="004874DF" w:rsidRPr="004874DF" w14:paraId="4AEE2B6C" w14:textId="77777777" w:rsidTr="005A213D">
              <w:tc>
                <w:tcPr>
                  <w:tcW w:w="5665" w:type="dxa"/>
                </w:tcPr>
                <w:p w14:paraId="665205AA" w14:textId="3DBCA18B" w:rsidR="005A213D" w:rsidRPr="004874DF" w:rsidRDefault="005A213D" w:rsidP="000F4368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</w:pP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>Техническо предложение, което съдържа всички елементи за присъждане на минимален брой точки</w:t>
                  </w:r>
                  <w:r w:rsid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(1 т.)</w:t>
                  </w: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и в което допълнително е разработен </w:t>
                  </w:r>
                  <w:r w:rsidRPr="004874D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 w:bidi="bg-BG"/>
                    </w:rPr>
                    <w:t>поне един</w:t>
                  </w: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от посочените по-горе 6 елемента.</w:t>
                  </w:r>
                </w:p>
              </w:tc>
              <w:tc>
                <w:tcPr>
                  <w:tcW w:w="1754" w:type="dxa"/>
                </w:tcPr>
                <w:p w14:paraId="73B03BAC" w14:textId="1A874419" w:rsidR="005A213D" w:rsidRPr="004874DF" w:rsidRDefault="005A213D" w:rsidP="000F4368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</w:pP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>10 т.</w:t>
                  </w:r>
                </w:p>
              </w:tc>
            </w:tr>
            <w:tr w:rsidR="004874DF" w:rsidRPr="004874DF" w14:paraId="2778E094" w14:textId="77777777" w:rsidTr="005A213D">
              <w:tc>
                <w:tcPr>
                  <w:tcW w:w="5665" w:type="dxa"/>
                </w:tcPr>
                <w:p w14:paraId="7F8BB009" w14:textId="4B9C85C5" w:rsidR="005A213D" w:rsidRPr="004874DF" w:rsidRDefault="005A213D" w:rsidP="000F4368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</w:pP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>Техническо предложение, което съдържа всички елементи за присъждане на минимален брой точки</w:t>
                  </w:r>
                  <w:r w:rsid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>(1 т.)</w:t>
                  </w: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и в което допълнително са разработени </w:t>
                  </w:r>
                  <w:r w:rsidRPr="004874D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 w:bidi="bg-BG"/>
                    </w:rPr>
                    <w:t>два</w:t>
                  </w: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от посочените по-горе 6 елемента.</w:t>
                  </w:r>
                </w:p>
              </w:tc>
              <w:tc>
                <w:tcPr>
                  <w:tcW w:w="1754" w:type="dxa"/>
                </w:tcPr>
                <w:p w14:paraId="2CED523E" w14:textId="19BB3705" w:rsidR="005A213D" w:rsidRPr="004874DF" w:rsidRDefault="005A213D" w:rsidP="000F4368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</w:pP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>20 т.</w:t>
                  </w:r>
                </w:p>
              </w:tc>
            </w:tr>
            <w:tr w:rsidR="004874DF" w:rsidRPr="004874DF" w14:paraId="4E12E1D1" w14:textId="77777777" w:rsidTr="005A213D">
              <w:tc>
                <w:tcPr>
                  <w:tcW w:w="5665" w:type="dxa"/>
                </w:tcPr>
                <w:p w14:paraId="098FE61C" w14:textId="555B1D9D" w:rsidR="005A213D" w:rsidRPr="004874DF" w:rsidRDefault="005A213D" w:rsidP="000F4368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</w:pP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>Техническо предложение, което съдържа всички елементи за присъждане на минимален брой точки</w:t>
                  </w:r>
                  <w:r w:rsid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(1 т.)</w:t>
                  </w: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и в което допълнително са разработени</w:t>
                  </w:r>
                  <w:r w:rsidRPr="004874D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три</w:t>
                  </w: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от посочените по-горе 6 елемента.</w:t>
                  </w:r>
                </w:p>
              </w:tc>
              <w:tc>
                <w:tcPr>
                  <w:tcW w:w="1754" w:type="dxa"/>
                </w:tcPr>
                <w:p w14:paraId="707B87BA" w14:textId="0EA49838" w:rsidR="005A213D" w:rsidRPr="004874DF" w:rsidRDefault="005A213D" w:rsidP="000F4368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</w:pP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>40 т.</w:t>
                  </w:r>
                </w:p>
              </w:tc>
            </w:tr>
            <w:tr w:rsidR="004874DF" w:rsidRPr="004874DF" w14:paraId="1970E6AD" w14:textId="77777777" w:rsidTr="005A213D">
              <w:tc>
                <w:tcPr>
                  <w:tcW w:w="5665" w:type="dxa"/>
                </w:tcPr>
                <w:p w14:paraId="5A2C462E" w14:textId="4CF38161" w:rsidR="005A213D" w:rsidRPr="004874DF" w:rsidRDefault="005A213D" w:rsidP="000F4368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</w:pP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>Техническо предложение, което съдържа всички елементи за присъждане на минимален брой точки</w:t>
                  </w:r>
                  <w:r w:rsid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(1 т.)</w:t>
                  </w: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и в което допълнително са разработени </w:t>
                  </w:r>
                  <w:r w:rsidRPr="004874D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 w:bidi="bg-BG"/>
                    </w:rPr>
                    <w:t>четири</w:t>
                  </w: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от посочените по-горе 6 елемента.</w:t>
                  </w:r>
                </w:p>
              </w:tc>
              <w:tc>
                <w:tcPr>
                  <w:tcW w:w="1754" w:type="dxa"/>
                </w:tcPr>
                <w:p w14:paraId="6F8D43DA" w14:textId="60433A97" w:rsidR="005A213D" w:rsidRPr="004874DF" w:rsidRDefault="005A213D" w:rsidP="000F4368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</w:pP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>60 т.</w:t>
                  </w:r>
                </w:p>
              </w:tc>
            </w:tr>
            <w:tr w:rsidR="004874DF" w:rsidRPr="004874DF" w14:paraId="52E6396B" w14:textId="77777777" w:rsidTr="005A213D">
              <w:tc>
                <w:tcPr>
                  <w:tcW w:w="5665" w:type="dxa"/>
                </w:tcPr>
                <w:p w14:paraId="0B4E7677" w14:textId="5A82E9E7" w:rsidR="005A213D" w:rsidRPr="004874DF" w:rsidRDefault="005A213D" w:rsidP="000F4368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</w:pP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>Техническо предложение, което съдържа всички елементи за присъждане на минимален брой точки</w:t>
                  </w:r>
                  <w:r w:rsid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(1 т.)</w:t>
                  </w: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и в което допълнително са разработени </w:t>
                  </w:r>
                  <w:r w:rsidRPr="004874D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 w:bidi="bg-BG"/>
                    </w:rPr>
                    <w:t>пет</w:t>
                  </w: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от посочените по-горе 6 елемента.</w:t>
                  </w:r>
                </w:p>
              </w:tc>
              <w:tc>
                <w:tcPr>
                  <w:tcW w:w="1754" w:type="dxa"/>
                </w:tcPr>
                <w:p w14:paraId="5C2357A5" w14:textId="2D7244C1" w:rsidR="005A213D" w:rsidRPr="004874DF" w:rsidRDefault="005A213D" w:rsidP="000F4368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</w:pP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>80 т.</w:t>
                  </w:r>
                </w:p>
              </w:tc>
            </w:tr>
            <w:tr w:rsidR="004874DF" w:rsidRPr="004874DF" w14:paraId="637940E0" w14:textId="77777777" w:rsidTr="005A213D">
              <w:tc>
                <w:tcPr>
                  <w:tcW w:w="5665" w:type="dxa"/>
                </w:tcPr>
                <w:p w14:paraId="0C64E24D" w14:textId="497248B8" w:rsidR="005A213D" w:rsidRPr="004874DF" w:rsidRDefault="005A213D" w:rsidP="000F4368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</w:pP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>Техническо предложение, което съдържа всички елементи за присъждане на минимален брой точки</w:t>
                  </w:r>
                  <w:r w:rsid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(1 т.)</w:t>
                  </w: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и в което допълнително са разработени </w:t>
                  </w:r>
                  <w:r w:rsidRPr="004874D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 w:bidi="bg-BG"/>
                    </w:rPr>
                    <w:t>шест</w:t>
                  </w: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 xml:space="preserve"> от посочените по-горе 6 елемента.</w:t>
                  </w:r>
                </w:p>
              </w:tc>
              <w:tc>
                <w:tcPr>
                  <w:tcW w:w="1754" w:type="dxa"/>
                </w:tcPr>
                <w:p w14:paraId="154A6E61" w14:textId="355AC855" w:rsidR="005A213D" w:rsidRPr="004874DF" w:rsidRDefault="005A213D" w:rsidP="000F4368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</w:pPr>
                  <w:r w:rsidRPr="00487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bg-BG" w:bidi="bg-BG"/>
                    </w:rPr>
                    <w:t>100 т.</w:t>
                  </w:r>
                </w:p>
              </w:tc>
            </w:tr>
          </w:tbl>
          <w:p w14:paraId="275ACE5E" w14:textId="00A3E671" w:rsidR="005A213D" w:rsidRPr="004874DF" w:rsidRDefault="005A213D" w:rsidP="000F436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g-BG" w:bidi="bg-BG"/>
              </w:rPr>
            </w:pPr>
          </w:p>
        </w:tc>
        <w:tc>
          <w:tcPr>
            <w:tcW w:w="1609" w:type="dxa"/>
          </w:tcPr>
          <w:p w14:paraId="61ABAC96" w14:textId="56E1DC32" w:rsidR="000F4368" w:rsidRPr="004874DF" w:rsidRDefault="000F4368" w:rsidP="000F436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bidi="bg-BG"/>
              </w:rPr>
            </w:pPr>
          </w:p>
        </w:tc>
      </w:tr>
    </w:tbl>
    <w:p w14:paraId="1707126D" w14:textId="77777777" w:rsidR="000F4368" w:rsidRPr="006D4574" w:rsidRDefault="000F4368" w:rsidP="000F4368">
      <w:pPr>
        <w:rPr>
          <w:rFonts w:ascii="Times New Roman" w:hAnsi="Times New Roman" w:cs="Times New Roman"/>
          <w:color w:val="7030A0"/>
          <w:sz w:val="24"/>
          <w:szCs w:val="24"/>
          <w:lang w:val="bg-BG"/>
        </w:rPr>
      </w:pPr>
    </w:p>
    <w:p w14:paraId="055A8B5C" w14:textId="77777777" w:rsidR="000F4368" w:rsidRPr="00DE4F61" w:rsidRDefault="000F4368" w:rsidP="000F436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DE4F6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lastRenderedPageBreak/>
        <w:t>ОЦЕНКА ПО ПОКАЗАТЕЛ ФП – „ПРЕДЛАГАНА ЦЕНА“</w:t>
      </w:r>
    </w:p>
    <w:p w14:paraId="7DA0FEE4" w14:textId="77777777" w:rsidR="000F4368" w:rsidRPr="00DE4F61" w:rsidRDefault="000F4368" w:rsidP="000F4368">
      <w:pPr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</w:pPr>
      <w:r w:rsidRPr="00DE4F61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Оценката по този показател ФП за всеки отделен участник в процедурата се извършва по следната формула:</w:t>
      </w:r>
    </w:p>
    <w:p w14:paraId="245F730E" w14:textId="77777777" w:rsidR="000F4368" w:rsidRPr="00DE4F61" w:rsidRDefault="000F4368" w:rsidP="008A05B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 w:bidi="bg-BG"/>
        </w:rPr>
      </w:pPr>
      <w:r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 w:bidi="bg-BG"/>
        </w:rPr>
        <w:t xml:space="preserve">ФП = </w:t>
      </w:r>
      <w:r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 w:bidi="bg-BG"/>
        </w:rPr>
        <w:t>Пр.цена (мин)</w:t>
      </w:r>
      <w:r w:rsidR="008A05B3"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bidi="bg-BG"/>
        </w:rPr>
        <w:t xml:space="preserve">                         </w:t>
      </w:r>
      <w:r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bidi="bg-BG"/>
        </w:rPr>
        <w:t xml:space="preserve"> </w:t>
      </w:r>
      <w:r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bg-BG"/>
        </w:rPr>
        <w:t xml:space="preserve">   </w:t>
      </w:r>
      <w:r w:rsidR="008A05B3"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bg-BG"/>
        </w:rPr>
        <w:t xml:space="preserve"> </w:t>
      </w:r>
      <w:r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 w:bidi="bg-BG"/>
        </w:rPr>
        <w:t>Х 100</w:t>
      </w:r>
    </w:p>
    <w:p w14:paraId="7CCDAE3C" w14:textId="77777777" w:rsidR="000F4368" w:rsidRPr="00DE4F61" w:rsidRDefault="008A05B3" w:rsidP="008A05B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 w:bidi="bg-BG"/>
        </w:rPr>
      </w:pPr>
      <w:r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bg-BG"/>
        </w:rPr>
        <w:t xml:space="preserve">           </w:t>
      </w:r>
      <w:r w:rsidR="000F4368"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 w:bidi="bg-BG"/>
        </w:rPr>
        <w:t>Пр.цена (оценяван участник)</w:t>
      </w:r>
    </w:p>
    <w:p w14:paraId="79A21EF1" w14:textId="77777777" w:rsidR="000F4368" w:rsidRPr="00DE4F61" w:rsidRDefault="000F4368" w:rsidP="000F4368">
      <w:pPr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</w:pPr>
      <w:r w:rsidRPr="00DE4F61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Предложената от участника цена за изпълнение на обществената поръчка трябва да бъде в български лева и без ДДС.</w:t>
      </w:r>
    </w:p>
    <w:p w14:paraId="5B89FA29" w14:textId="77777777" w:rsidR="000F4368" w:rsidRPr="00DE4F61" w:rsidRDefault="000F4368" w:rsidP="000F4368">
      <w:pPr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</w:pPr>
      <w:r w:rsidRPr="00DE4F61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Максималната стойност на оценката по ФП е 100 точки и се дава на участника, предложил най-ниска цена.</w:t>
      </w:r>
    </w:p>
    <w:p w14:paraId="574EE56A" w14:textId="77777777" w:rsidR="000F4368" w:rsidRPr="00DE4F61" w:rsidRDefault="000F4368" w:rsidP="00BC29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</w:pPr>
      <w:r w:rsidRPr="00DE4F61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Забележка:</w:t>
      </w:r>
    </w:p>
    <w:p w14:paraId="08C3EA47" w14:textId="77777777" w:rsidR="000F4368" w:rsidRPr="00DE4F61" w:rsidRDefault="000F4368" w:rsidP="00BC29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</w:pPr>
      <w:r w:rsidRPr="00DE4F61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Предлаганата цена не трябва да надвишава посочената от Възложителя прогнозна стойност на поръчката. В случай, че предложената от участника цена не отговаря на това предварително обявено условие, офертата ще бъде отстранена от по-нататъшно участие в процедурата.</w:t>
      </w:r>
    </w:p>
    <w:p w14:paraId="5EFF664E" w14:textId="77777777" w:rsidR="000F4368" w:rsidRPr="00DE4F61" w:rsidRDefault="000F4368" w:rsidP="00BC29E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 w:bidi="bg-BG"/>
        </w:rPr>
      </w:pPr>
      <w:r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 w:bidi="bg-BG"/>
        </w:rPr>
        <w:t>КОМПЛЕКСНА ОЦЕНКА:</w:t>
      </w:r>
    </w:p>
    <w:p w14:paraId="0704A73D" w14:textId="77777777" w:rsidR="000F4368" w:rsidRPr="00DE4F61" w:rsidRDefault="000F4368" w:rsidP="00BC29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</w:pPr>
      <w:r w:rsidRPr="00DE4F61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Комплексната оценка се изчислява за всеки отделен участник по посочената по- горе формула:</w:t>
      </w:r>
    </w:p>
    <w:p w14:paraId="58908E06" w14:textId="038FCFD0" w:rsidR="000F4368" w:rsidRPr="00DE4F61" w:rsidRDefault="000F4368" w:rsidP="00BC29E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 w:bidi="bg-BG"/>
        </w:rPr>
      </w:pPr>
      <w:r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 w:bidi="bg-BG"/>
        </w:rPr>
        <w:t xml:space="preserve">КО = ТП </w:t>
      </w:r>
      <w:r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x </w:t>
      </w:r>
      <w:r w:rsidR="00DE4F61"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 w:bidi="bg-BG"/>
        </w:rPr>
        <w:t>5</w:t>
      </w:r>
      <w:r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 w:bidi="bg-BG"/>
        </w:rPr>
        <w:t xml:space="preserve">0% + ФП х </w:t>
      </w:r>
      <w:r w:rsidR="00DE4F61"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 w:bidi="bg-BG"/>
        </w:rPr>
        <w:t>5</w:t>
      </w:r>
      <w:r w:rsidRPr="00DE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 w:bidi="bg-BG"/>
        </w:rPr>
        <w:t>0%</w:t>
      </w:r>
    </w:p>
    <w:p w14:paraId="3CA5653B" w14:textId="77777777" w:rsidR="000F4368" w:rsidRPr="00DE4F61" w:rsidRDefault="000F4368" w:rsidP="00BC29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</w:pPr>
      <w:r w:rsidRPr="00DE4F61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Когато получените оценки по отделните показатели и комплексната не са цели числа, те се закръглят до втория знак след десетичната запетая.</w:t>
      </w:r>
    </w:p>
    <w:p w14:paraId="3029553D" w14:textId="77777777" w:rsidR="000F4368" w:rsidRPr="00DE4F61" w:rsidRDefault="000F4368" w:rsidP="00BC29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</w:pPr>
      <w:r w:rsidRPr="00DE4F61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14:paraId="3CB7BF9B" w14:textId="77777777" w:rsidR="000F4368" w:rsidRPr="00DE4F61" w:rsidRDefault="000F4368" w:rsidP="00BC29ED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</w:pPr>
      <w:r w:rsidRPr="00DE4F61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по - ниска предложена цена;</w:t>
      </w:r>
    </w:p>
    <w:p w14:paraId="703E6ADB" w14:textId="77777777" w:rsidR="000F4368" w:rsidRPr="00DE4F61" w:rsidRDefault="000F4368" w:rsidP="00BC29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DE4F6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2.</w:t>
      </w:r>
      <w:r w:rsidRPr="00DE4F6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по - изгодно предложение по показател ФП - „Организация на персонала, на който е възложено изпълнението на поръчката”</w:t>
      </w:r>
    </w:p>
    <w:p w14:paraId="259653B0" w14:textId="77777777" w:rsidR="000F4368" w:rsidRPr="00DE4F61" w:rsidRDefault="000F4368" w:rsidP="00BC29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</w:pPr>
      <w:r w:rsidRPr="00DE4F61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горния ред.</w:t>
      </w:r>
    </w:p>
    <w:p w14:paraId="131551CB" w14:textId="77777777" w:rsidR="00366ED8" w:rsidRPr="006D4574" w:rsidRDefault="00366ED8" w:rsidP="000F4368">
      <w:pPr>
        <w:rPr>
          <w:rFonts w:ascii="Times New Roman" w:eastAsia="MS Mincho" w:hAnsi="Times New Roman" w:cs="Times New Roman"/>
          <w:color w:val="7030A0"/>
          <w:sz w:val="24"/>
          <w:szCs w:val="24"/>
          <w:lang w:val="bg-BG"/>
        </w:rPr>
      </w:pPr>
    </w:p>
    <w:sectPr w:rsidR="00366ED8" w:rsidRPr="006D4574" w:rsidSect="00190F78">
      <w:headerReference w:type="default" r:id="rId8"/>
      <w:footerReference w:type="default" r:id="rId9"/>
      <w:pgSz w:w="12240" w:h="15840"/>
      <w:pgMar w:top="1440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2C8BD" w14:textId="77777777" w:rsidR="00D07C47" w:rsidRDefault="00D07C47" w:rsidP="00160ED2">
      <w:pPr>
        <w:spacing w:after="0" w:line="240" w:lineRule="auto"/>
      </w:pPr>
      <w:r>
        <w:separator/>
      </w:r>
    </w:p>
  </w:endnote>
  <w:endnote w:type="continuationSeparator" w:id="0">
    <w:p w14:paraId="45D0C908" w14:textId="77777777" w:rsidR="00D07C47" w:rsidRDefault="00D07C47" w:rsidP="0016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57018"/>
      <w:docPartObj>
        <w:docPartGallery w:val="Page Numbers (Bottom of Page)"/>
        <w:docPartUnique/>
      </w:docPartObj>
    </w:sdtPr>
    <w:sdtEndPr/>
    <w:sdtContent>
      <w:p w14:paraId="4C63E8DE" w14:textId="77777777" w:rsidR="00DF5B69" w:rsidRPr="00DF5B69" w:rsidRDefault="00DF5B69" w:rsidP="00DF5B69">
        <w:pPr>
          <w:pStyle w:val="a9"/>
          <w:jc w:val="center"/>
          <w:rPr>
            <w:rFonts w:ascii="Times New Roman" w:eastAsia="Times New Roman" w:hAnsi="Times New Roman" w:cs="Times New Roman"/>
            <w:i/>
            <w:lang w:eastAsia="bg-BG"/>
          </w:rPr>
        </w:pPr>
        <w:r w:rsidRPr="00DF5B69">
          <w:rPr>
            <w:rFonts w:ascii="Times New Roman" w:eastAsia="Times New Roman" w:hAnsi="Times New Roman" w:cs="Times New Roman"/>
            <w:i/>
            <w:lang w:val="bg-BG" w:eastAsia="bg-BG"/>
          </w:rPr>
          <w:t>----------------------------------</w:t>
        </w:r>
        <w:r w:rsidRPr="00DF5B69">
          <w:rPr>
            <w:rFonts w:ascii="Times New Roman" w:eastAsia="Times New Roman" w:hAnsi="Times New Roman" w:cs="Times New Roman"/>
            <w:i/>
            <w:lang w:eastAsia="bg-BG"/>
          </w:rPr>
          <w:t>---</w:t>
        </w:r>
        <w:r w:rsidRPr="00DF5B69">
          <w:rPr>
            <w:rFonts w:ascii="Times New Roman" w:eastAsia="Times New Roman" w:hAnsi="Times New Roman" w:cs="Times New Roman"/>
            <w:i/>
            <w:lang w:val="bg-BG" w:eastAsia="bg-BG"/>
          </w:rPr>
          <w:t xml:space="preserve">----------------- </w:t>
        </w:r>
        <w:hyperlink r:id="rId1" w:history="1">
          <w:r w:rsidRPr="00DF5B69">
            <w:rPr>
              <w:rFonts w:ascii="Times New Roman" w:eastAsia="Times New Roman" w:hAnsi="Times New Roman" w:cs="Times New Roman"/>
              <w:i/>
              <w:color w:val="0000FF"/>
              <w:u w:val="single"/>
              <w:lang w:eastAsia="bg-BG"/>
            </w:rPr>
            <w:t>www.eufunds.bg</w:t>
          </w:r>
        </w:hyperlink>
        <w:r w:rsidRPr="00DF5B69">
          <w:rPr>
            <w:rFonts w:ascii="Times New Roman" w:eastAsia="Times New Roman" w:hAnsi="Times New Roman" w:cs="Times New Roman"/>
            <w:i/>
            <w:lang w:eastAsia="bg-BG"/>
          </w:rPr>
          <w:t xml:space="preserve"> ------------------------------------------------------</w:t>
        </w:r>
      </w:p>
      <w:p w14:paraId="2FE95FAC" w14:textId="77777777" w:rsidR="00DF5B69" w:rsidRPr="00DF5B69" w:rsidRDefault="00DF5B69" w:rsidP="00DF5B69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i/>
            <w:sz w:val="12"/>
            <w:szCs w:val="12"/>
            <w:lang w:eastAsia="bg-BG"/>
          </w:rPr>
        </w:pPr>
      </w:p>
      <w:p w14:paraId="270806DA" w14:textId="77777777" w:rsidR="00DF5B69" w:rsidRPr="00DF5B69" w:rsidRDefault="00DF5B69" w:rsidP="00DF5B69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i/>
            <w:sz w:val="20"/>
            <w:lang w:val="bg-BG" w:eastAsia="bg-BG"/>
          </w:rPr>
        </w:pPr>
        <w:r w:rsidRPr="00DF5B69">
          <w:rPr>
            <w:rFonts w:ascii="Times New Roman" w:eastAsia="Times New Roman" w:hAnsi="Times New Roman" w:cs="Times New Roman"/>
            <w:i/>
            <w:sz w:val="20"/>
            <w:lang w:val="bg-BG" w:eastAsia="bg-BG"/>
          </w:rPr>
          <w:t>Проект „</w:t>
        </w:r>
        <w:r w:rsidRPr="00DF5B69">
          <w:rPr>
            <w:rFonts w:ascii="Times New Roman" w:eastAsia="Times New Roman" w:hAnsi="Times New Roman" w:cs="Times New Roman"/>
            <w:i/>
            <w:sz w:val="20"/>
            <w:szCs w:val="20"/>
            <w:lang w:val="bg-BG" w:eastAsia="bg-BG"/>
          </w:rPr>
          <w:t>Подобряване качеството на атмосферния въздух чрез закупуване и доставка на електрически превозни средства за шосеен транспорт - електрически автобуси и тролейбуси за Община Русе“, с рег.№</w:t>
        </w:r>
        <w:r w:rsidRPr="00DF5B69">
          <w:rPr>
            <w:rFonts w:ascii="Times New Roman" w:eastAsia="Times New Roman" w:hAnsi="Times New Roman" w:cs="Times New Roman"/>
            <w:i/>
            <w:sz w:val="24"/>
            <w:szCs w:val="24"/>
            <w:lang w:val="bg-BG" w:eastAsia="bg-BG"/>
          </w:rPr>
          <w:t xml:space="preserve"> </w:t>
        </w:r>
        <w:r w:rsidRPr="00DF5B69">
          <w:rPr>
            <w:rFonts w:ascii="Times New Roman" w:eastAsia="Times New Roman" w:hAnsi="Times New Roman" w:cs="Times New Roman"/>
            <w:i/>
            <w:sz w:val="18"/>
            <w:szCs w:val="18"/>
            <w:lang w:val="bg-BG" w:eastAsia="bg-BG"/>
          </w:rPr>
          <w:t>BG16M1OP002-5.004-0012-С01, по оперативна програма „Околна среда 2014-2020 г.,</w:t>
        </w:r>
        <w:r w:rsidRPr="00DF5B69">
          <w:rPr>
            <w:rFonts w:ascii="Times New Roman" w:eastAsia="Times New Roman" w:hAnsi="Times New Roman" w:cs="Times New Roman"/>
            <w:i/>
            <w:sz w:val="24"/>
            <w:szCs w:val="24"/>
            <w:lang w:val="bg-BG" w:eastAsia="bg-BG"/>
          </w:rPr>
          <w:t xml:space="preserve"> </w:t>
        </w:r>
        <w:r w:rsidRPr="00DF5B69">
          <w:rPr>
            <w:rFonts w:ascii="Times New Roman" w:eastAsia="Times New Roman" w:hAnsi="Times New Roman" w:cs="Times New Roman"/>
            <w:i/>
            <w:sz w:val="20"/>
            <w:szCs w:val="20"/>
            <w:lang w:val="bg-BG" w:eastAsia="bg-BG"/>
          </w:rPr>
          <w:t>съфинансирана от Европейския съюз чрез Европейските структурни и инвестиционни  фондове и Кохезионен фонд</w:t>
        </w:r>
      </w:p>
      <w:p w14:paraId="4AF08456" w14:textId="79FBA9F7" w:rsidR="00757B3A" w:rsidRDefault="00757B3A" w:rsidP="00757B3A">
        <w:pPr>
          <w:pStyle w:val="a9"/>
          <w:jc w:val="center"/>
          <w:rPr>
            <w:rFonts w:ascii="Times New Roman" w:hAnsi="Times New Roman"/>
            <w:b/>
            <w:i/>
            <w:color w:val="1F497D"/>
            <w:lang w:val="bg-BG"/>
          </w:rPr>
        </w:pPr>
      </w:p>
      <w:p w14:paraId="0811C16B" w14:textId="3FDC5478" w:rsidR="00757B3A" w:rsidRDefault="003D0B4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A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35E81C" w14:textId="77777777" w:rsidR="00190F78" w:rsidRDefault="00190F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3EF1F" w14:textId="77777777" w:rsidR="00D07C47" w:rsidRDefault="00D07C47" w:rsidP="00160ED2">
      <w:pPr>
        <w:spacing w:after="0" w:line="240" w:lineRule="auto"/>
      </w:pPr>
      <w:r>
        <w:separator/>
      </w:r>
    </w:p>
  </w:footnote>
  <w:footnote w:type="continuationSeparator" w:id="0">
    <w:p w14:paraId="327E316A" w14:textId="77777777" w:rsidR="00D07C47" w:rsidRDefault="00D07C47" w:rsidP="0016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3272" w14:textId="77777777" w:rsidR="00DF5B69" w:rsidRPr="00DF5B69" w:rsidRDefault="00DF5B69" w:rsidP="00DF5B6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DF5B69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FFFF37D" wp14:editId="792CE576">
          <wp:extent cx="1952625" cy="854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9443" cy="857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F5B69">
      <w:rPr>
        <w:rFonts w:ascii="Times New Roman" w:eastAsia="Times New Roman" w:hAnsi="Times New Roman" w:cs="Times New Roman"/>
        <w:sz w:val="24"/>
        <w:szCs w:val="24"/>
        <w:lang w:val="bg-BG" w:eastAsia="bg-BG"/>
      </w:rPr>
      <w:ptab w:relativeTo="margin" w:alignment="center" w:leader="none"/>
    </w:r>
    <w:r w:rsidRPr="00DF5B69">
      <w:rPr>
        <w:rFonts w:ascii="Times New Roman" w:eastAsia="Times New Roman" w:hAnsi="Times New Roman" w:cs="Calibri"/>
        <w:noProof/>
        <w:sz w:val="16"/>
        <w:szCs w:val="16"/>
      </w:rPr>
      <w:drawing>
        <wp:inline distT="0" distB="0" distL="0" distR="0" wp14:anchorId="4A6BE504" wp14:editId="283D9BC1">
          <wp:extent cx="676275" cy="904875"/>
          <wp:effectExtent l="0" t="0" r="9525" b="9525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B69">
      <w:rPr>
        <w:rFonts w:ascii="Times New Roman" w:eastAsia="Times New Roman" w:hAnsi="Times New Roman" w:cs="Times New Roman"/>
        <w:sz w:val="24"/>
        <w:szCs w:val="24"/>
        <w:lang w:val="bg-BG" w:eastAsia="bg-BG"/>
      </w:rPr>
      <w:ptab w:relativeTo="margin" w:alignment="right" w:leader="none"/>
    </w:r>
    <w:r w:rsidRPr="00DF5B69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E8CF1A9" wp14:editId="601FC339">
          <wp:extent cx="1800225" cy="892175"/>
          <wp:effectExtent l="0" t="0" r="9525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660" cy="9112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75559A" w14:textId="77777777" w:rsidR="00160ED2" w:rsidRDefault="00160ED2">
    <w:pPr>
      <w:pStyle w:val="a7"/>
    </w:pPr>
  </w:p>
  <w:p w14:paraId="0761DC0D" w14:textId="77777777" w:rsidR="00160ED2" w:rsidRDefault="00160E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E86"/>
    <w:multiLevelType w:val="hybridMultilevel"/>
    <w:tmpl w:val="C2D8851E"/>
    <w:lvl w:ilvl="0" w:tplc="DEF277B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4E56"/>
    <w:multiLevelType w:val="hybridMultilevel"/>
    <w:tmpl w:val="635883E2"/>
    <w:lvl w:ilvl="0" w:tplc="190A0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04E9"/>
    <w:multiLevelType w:val="hybridMultilevel"/>
    <w:tmpl w:val="A3EC34A2"/>
    <w:lvl w:ilvl="0" w:tplc="7FD206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612D8"/>
    <w:multiLevelType w:val="hybridMultilevel"/>
    <w:tmpl w:val="EEAC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B4EA3"/>
    <w:multiLevelType w:val="hybridMultilevel"/>
    <w:tmpl w:val="E024630A"/>
    <w:lvl w:ilvl="0" w:tplc="55AAE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52633"/>
    <w:multiLevelType w:val="multilevel"/>
    <w:tmpl w:val="359AA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D8"/>
    <w:rsid w:val="00064C63"/>
    <w:rsid w:val="000833AD"/>
    <w:rsid w:val="00083C7B"/>
    <w:rsid w:val="000B110F"/>
    <w:rsid w:val="000C61BD"/>
    <w:rsid w:val="000F4368"/>
    <w:rsid w:val="000F67F0"/>
    <w:rsid w:val="00160ED2"/>
    <w:rsid w:val="00190F78"/>
    <w:rsid w:val="001946AE"/>
    <w:rsid w:val="001A0257"/>
    <w:rsid w:val="0021055B"/>
    <w:rsid w:val="00233234"/>
    <w:rsid w:val="002445C4"/>
    <w:rsid w:val="00255ECB"/>
    <w:rsid w:val="00257E2A"/>
    <w:rsid w:val="002E6751"/>
    <w:rsid w:val="002F5F29"/>
    <w:rsid w:val="00316FC7"/>
    <w:rsid w:val="00336D60"/>
    <w:rsid w:val="00361A01"/>
    <w:rsid w:val="00366ED8"/>
    <w:rsid w:val="00371BEB"/>
    <w:rsid w:val="003D06F3"/>
    <w:rsid w:val="003D0B46"/>
    <w:rsid w:val="003D2F74"/>
    <w:rsid w:val="003E4C99"/>
    <w:rsid w:val="00411852"/>
    <w:rsid w:val="00411F72"/>
    <w:rsid w:val="004209B2"/>
    <w:rsid w:val="00480ADB"/>
    <w:rsid w:val="004874DF"/>
    <w:rsid w:val="004D1E01"/>
    <w:rsid w:val="004E03C1"/>
    <w:rsid w:val="00527CB6"/>
    <w:rsid w:val="0056246C"/>
    <w:rsid w:val="00594080"/>
    <w:rsid w:val="005A213D"/>
    <w:rsid w:val="005A5C46"/>
    <w:rsid w:val="005C36B7"/>
    <w:rsid w:val="005E08A8"/>
    <w:rsid w:val="005F5D66"/>
    <w:rsid w:val="00636958"/>
    <w:rsid w:val="006402FF"/>
    <w:rsid w:val="0067715C"/>
    <w:rsid w:val="006950B7"/>
    <w:rsid w:val="006A3306"/>
    <w:rsid w:val="006B0611"/>
    <w:rsid w:val="006D4574"/>
    <w:rsid w:val="006F636A"/>
    <w:rsid w:val="00720EEF"/>
    <w:rsid w:val="00735AB4"/>
    <w:rsid w:val="00757B3A"/>
    <w:rsid w:val="00787EE7"/>
    <w:rsid w:val="007B7629"/>
    <w:rsid w:val="007E4573"/>
    <w:rsid w:val="00806F01"/>
    <w:rsid w:val="00812A7D"/>
    <w:rsid w:val="00814E3E"/>
    <w:rsid w:val="0082639C"/>
    <w:rsid w:val="008470E4"/>
    <w:rsid w:val="008575CC"/>
    <w:rsid w:val="00892A49"/>
    <w:rsid w:val="008A05B3"/>
    <w:rsid w:val="008B7047"/>
    <w:rsid w:val="008E49DD"/>
    <w:rsid w:val="00944582"/>
    <w:rsid w:val="009765D8"/>
    <w:rsid w:val="00980C3F"/>
    <w:rsid w:val="009B1AD5"/>
    <w:rsid w:val="009E449D"/>
    <w:rsid w:val="009E77F2"/>
    <w:rsid w:val="00A00A77"/>
    <w:rsid w:val="00A0481C"/>
    <w:rsid w:val="00A8301D"/>
    <w:rsid w:val="00AC1BFA"/>
    <w:rsid w:val="00AE54D3"/>
    <w:rsid w:val="00B14173"/>
    <w:rsid w:val="00B538AE"/>
    <w:rsid w:val="00B64A1F"/>
    <w:rsid w:val="00B930A3"/>
    <w:rsid w:val="00BB204D"/>
    <w:rsid w:val="00BC29ED"/>
    <w:rsid w:val="00BE7CF7"/>
    <w:rsid w:val="00C022C1"/>
    <w:rsid w:val="00C37A85"/>
    <w:rsid w:val="00CB67A7"/>
    <w:rsid w:val="00CC15BD"/>
    <w:rsid w:val="00CE4DA4"/>
    <w:rsid w:val="00D07C47"/>
    <w:rsid w:val="00D23B67"/>
    <w:rsid w:val="00D42FD9"/>
    <w:rsid w:val="00DA2707"/>
    <w:rsid w:val="00DE4F61"/>
    <w:rsid w:val="00DF5B69"/>
    <w:rsid w:val="00E46422"/>
    <w:rsid w:val="00EA7090"/>
    <w:rsid w:val="00EF44DD"/>
    <w:rsid w:val="00EF61BC"/>
    <w:rsid w:val="00F441DE"/>
    <w:rsid w:val="00F80714"/>
    <w:rsid w:val="00F83DA2"/>
    <w:rsid w:val="00F859AD"/>
    <w:rsid w:val="00FB5AE7"/>
    <w:rsid w:val="00FB7DB3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4698C"/>
  <w15:docId w15:val="{165F5DB1-82B9-DC4C-A716-F7AA623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D8"/>
    <w:pPr>
      <w:ind w:left="720"/>
      <w:contextualSpacing/>
    </w:pPr>
  </w:style>
  <w:style w:type="table" w:styleId="a4">
    <w:name w:val="Table Grid"/>
    <w:basedOn w:val="a1"/>
    <w:uiPriority w:val="39"/>
    <w:rsid w:val="00BE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B061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0E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60ED2"/>
  </w:style>
  <w:style w:type="paragraph" w:styleId="a9">
    <w:name w:val="footer"/>
    <w:basedOn w:val="a"/>
    <w:link w:val="aa"/>
    <w:uiPriority w:val="99"/>
    <w:unhideWhenUsed/>
    <w:rsid w:val="00160E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60ED2"/>
  </w:style>
  <w:style w:type="character" w:styleId="ab">
    <w:name w:val="annotation reference"/>
    <w:basedOn w:val="a0"/>
    <w:uiPriority w:val="99"/>
    <w:semiHidden/>
    <w:unhideWhenUsed/>
    <w:rsid w:val="00EF61B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61BC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EF61B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61BC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EF6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10DE-B287-4930-9628-60B1D095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1700</Words>
  <Characters>9691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Windows User</cp:lastModifiedBy>
  <cp:revision>2</cp:revision>
  <cp:lastPrinted>2019-08-07T07:33:00Z</cp:lastPrinted>
  <dcterms:created xsi:type="dcterms:W3CDTF">2019-11-07T13:19:00Z</dcterms:created>
  <dcterms:modified xsi:type="dcterms:W3CDTF">2019-11-07T13:19:00Z</dcterms:modified>
</cp:coreProperties>
</file>